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27166774"/>
        <w:docPartObj>
          <w:docPartGallery w:val="Cover Pages"/>
          <w:docPartUnique/>
        </w:docPartObj>
      </w:sdtPr>
      <w:sdtEndPr>
        <w:rPr>
          <w:color w:val="000000" w:themeColor="text1"/>
        </w:rPr>
      </w:sdtEndPr>
      <w:sdtContent>
        <w:p w14:paraId="1EFFA061" w14:textId="14AE4268" w:rsidR="00830038" w:rsidRDefault="0083003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3027986" wp14:editId="40FCFA72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3670" cy="10058400"/>
                    <wp:effectExtent l="0" t="0" r="0" b="0"/>
                    <wp:wrapNone/>
                    <wp:docPr id="453" name="Group 45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113670" cy="10058400"/>
                              <a:chOff x="0" y="0"/>
                              <a:chExt cx="3113670" cy="10058400"/>
                            </a:xfrm>
                          </wpg:grpSpPr>
                          <wps:wsp>
                            <wps:cNvPr id="459" name="Rectangle 459" descr="Light vertic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545" cy="10058400"/>
                              </a:xfrm>
                              <a:prstGeom prst="rect">
                                <a:avLst/>
                              </a:prstGeom>
                              <a:pattFill prst="dkVert">
                                <a:fgClr>
                                  <a:schemeClr val="accent6">
                                    <a:lumMod val="60000"/>
                                    <a:lumOff val="40000"/>
                                    <a:alpha val="80000"/>
                                  </a:schemeClr>
                                </a:fgClr>
                                <a:bgClr>
                                  <a:schemeClr val="bg1">
                                    <a:alpha val="80000"/>
                                  </a:schemeClr>
                                </a:bgClr>
                              </a:pattFill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0" name="Rectangle 4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4691" y="0"/>
                                <a:ext cx="2971800" cy="1005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D8D8D8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1" name="Rectangle 4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854" y="0"/>
                                <a:ext cx="3099816" cy="237744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Year"/>
                                    <w:id w:val="1012341074"/>
                                    <w:showingPlcHdr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F3D0C3C" w14:textId="26EB7FB5" w:rsidR="00830038" w:rsidRDefault="00830038">
                                      <w:pPr>
                                        <w:pStyle w:val="NoSpacing"/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462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761018"/>
                                <a:ext cx="3089515" cy="283337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B458193" w14:textId="7EC284CA" w:rsidR="00830038" w:rsidRPr="00356D50" w:rsidRDefault="00D34852" w:rsidP="00356D50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56D5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Board of Supervisors</w:t>
                                  </w:r>
                                </w:p>
                                <w:p w14:paraId="1600A3FC" w14:textId="3554F89D" w:rsidR="00D34852" w:rsidRPr="00356D50" w:rsidRDefault="00D34852" w:rsidP="00356D50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56D50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Todd Wickstrom, Board President</w:t>
                                  </w:r>
                                </w:p>
                                <w:p w14:paraId="7DA55B60" w14:textId="2FA306DB" w:rsidR="00D34852" w:rsidRPr="00356D50" w:rsidRDefault="00E6152E" w:rsidP="00356D50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Nathan Northup</w:t>
                                  </w:r>
                                  <w:r w:rsidR="00D34852" w:rsidRPr="00356D50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, Vice-President</w:t>
                                  </w:r>
                                </w:p>
                                <w:p w14:paraId="16D8B556" w14:textId="40CC7E54" w:rsidR="00D34852" w:rsidRPr="00356D50" w:rsidRDefault="00D34852" w:rsidP="00356D50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56D50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Derek </w:t>
                                  </w:r>
                                  <w:proofErr w:type="spellStart"/>
                                  <w:r w:rsidRPr="00356D50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Gerken</w:t>
                                  </w:r>
                                  <w:proofErr w:type="spellEnd"/>
                                  <w:r w:rsidRPr="00356D50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, Treasurer</w:t>
                                  </w:r>
                                </w:p>
                                <w:p w14:paraId="36744FF3" w14:textId="6DE49921" w:rsidR="00356D50" w:rsidRDefault="00356D50" w:rsidP="00356D50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356D50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Kyle </w:t>
                                  </w:r>
                                  <w:proofErr w:type="spellStart"/>
                                  <w:r w:rsidRPr="00356D50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Kembel</w:t>
                                  </w:r>
                                  <w:proofErr w:type="spellEnd"/>
                                  <w:r w:rsidRPr="00356D50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, Member</w:t>
                                  </w:r>
                                </w:p>
                                <w:p w14:paraId="72597679" w14:textId="57490CE9" w:rsidR="00E6152E" w:rsidRPr="00356D50" w:rsidRDefault="00E6152E" w:rsidP="00356D50">
                                  <w:pPr>
                                    <w:pStyle w:val="NoSpacing"/>
                                    <w:spacing w:line="360" w:lineRule="auto"/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Derek </w:t>
                                  </w:r>
                                  <w:proofErr w:type="spellStart"/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Weiderspon</w:t>
                                  </w:r>
                                  <w:proofErr w:type="spellEnd"/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, Member</w:t>
                                  </w:r>
                                </w:p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w14:anchorId="73027986" id="Group 453" o:spid="_x0000_s1026" style="position:absolute;margin-left:193.95pt;margin-top:0;width:245.15pt;height:11in;z-index:251659264;mso-width-percent:400;mso-height-percent:1000;mso-position-horizontal:right;mso-position-horizontal-relative:page;mso-position-vertical:top;mso-position-vertical-relative:page;mso-width-percent:400;mso-height-percent:1000" coordsize="31136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">
                    <v:rect id="Rectangle 459" o:spid="_x0000_s1027" alt="Light vertical" style="position:absolute;width:138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" fillcolor="#a8d08d [1945]" stroked="f" strokecolor="white" strokeweight="1pt">
                      <v:fill r:id="rId9" o:title="" opacity="52428f" color2="white [3212]" o:opacity2="52428f" type="pattern"/>
                      <v:shadow color="#d8d8d8" offset="3pt,3pt"/>
                    </v:rect>
                    <v:rect id="Rectangle 460" o:spid="_x0000_s1028" style="position:absolute;left:1246;width:29718;height:100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" fillcolor="#a8d08d [1945]" stroked="f" strokecolor="#d8d8d8"/>
                    <v:rect id="Rectangle 461" o:spid="_x0000_s1029" style="position:absolute;left:138;width:30998;height:2377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  <w:alias w:val="Year"/>
                              <w:id w:val="1012341074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F3D0C3C" w14:textId="26EB7FB5" w:rsidR="00830038" w:rsidRDefault="00830038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96"/>
                                    <w:szCs w:val="96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0" style="position:absolute;top:67610;width:30895;height:2833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p w14:paraId="5B458193" w14:textId="7EC284CA" w:rsidR="00830038" w:rsidRPr="00356D50" w:rsidRDefault="00D34852" w:rsidP="00356D5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6D5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Board of Supervisors</w:t>
                            </w:r>
                          </w:p>
                          <w:p w14:paraId="1600A3FC" w14:textId="3554F89D" w:rsidR="00D34852" w:rsidRPr="00356D50" w:rsidRDefault="00D34852" w:rsidP="00356D5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6D5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Todd Wickstrom, Board President</w:t>
                            </w:r>
                          </w:p>
                          <w:p w14:paraId="7DA55B60" w14:textId="2FA306DB" w:rsidR="00D34852" w:rsidRPr="00356D50" w:rsidRDefault="00E6152E" w:rsidP="00356D5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Nathan Northup</w:t>
                            </w:r>
                            <w:r w:rsidR="00D34852" w:rsidRPr="00356D5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 Vice-President</w:t>
                            </w:r>
                          </w:p>
                          <w:p w14:paraId="16D8B556" w14:textId="40CC7E54" w:rsidR="00D34852" w:rsidRPr="00356D50" w:rsidRDefault="00D34852" w:rsidP="00356D5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6D5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Derek </w:t>
                            </w:r>
                            <w:proofErr w:type="spellStart"/>
                            <w:r w:rsidRPr="00356D5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Gerken</w:t>
                            </w:r>
                            <w:proofErr w:type="spellEnd"/>
                            <w:r w:rsidRPr="00356D5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 Treasurer</w:t>
                            </w:r>
                          </w:p>
                          <w:p w14:paraId="36744FF3" w14:textId="6DE49921" w:rsidR="00356D50" w:rsidRDefault="00356D50" w:rsidP="00356D5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56D5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Kyle </w:t>
                            </w:r>
                            <w:proofErr w:type="spellStart"/>
                            <w:r w:rsidRPr="00356D5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Kembel</w:t>
                            </w:r>
                            <w:proofErr w:type="spellEnd"/>
                            <w:r w:rsidRPr="00356D5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 Member</w:t>
                            </w:r>
                          </w:p>
                          <w:p w14:paraId="72597679" w14:textId="57490CE9" w:rsidR="00E6152E" w:rsidRPr="00356D50" w:rsidRDefault="00E6152E" w:rsidP="00356D50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Derek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Weiderspon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, Member</w:t>
                            </w:r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4420CF7D" wp14:editId="4DB5E2DA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2514600</wp:posOffset>
                        </wp:positionV>
                      </mc:Fallback>
                    </mc:AlternateContent>
                    <wp:extent cx="6970395" cy="640080"/>
                    <wp:effectExtent l="0" t="0" r="15240" b="11430"/>
                    <wp:wrapNone/>
                    <wp:docPr id="463" name="Rectangle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70395" cy="64008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le"/>
                                  <w:id w:val="-1704864950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5CD4A3BF" w14:textId="7FB924D5" w:rsidR="00830038" w:rsidRDefault="00830038">
                                    <w:pPr>
                                      <w:pStyle w:val="NoSpacing"/>
                                      <w:jc w:val="right"/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Morgan </w:t>
                                    </w:r>
                                    <w:r w:rsidR="00D34852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C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onservation </w:t>
                                    </w:r>
                                    <w:r w:rsidR="00D34852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D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istrict </w:t>
                                    </w:r>
                                    <w:r w:rsidR="00D34852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202</w:t>
                                    </w:r>
                                    <w:r w:rsidR="00E6152E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2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</w:t>
                                    </w:r>
                                    <w:r w:rsidR="00D34852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A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nnual </w:t>
                                    </w:r>
                                    <w:r w:rsidR="00D34852"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</w:t>
                                    </w:r>
                                    <w: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eport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w14:anchorId="4420CF7D" id="Rectangle 16" o:spid="_x0000_s1031" style="position:absolute;margin-left:0;margin-top:0;width:548.85pt;height:50.4pt;z-index:251661312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" o:allowincell="f" fillcolor="#538135 [2409]" strokecolor="black [3213]" strokeweight="1.5pt">
                    <v:textbox style="mso-fit-shape-to-text:t"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72"/>
                              <w:szCs w:val="72"/>
                            </w:rPr>
                            <w:alias w:val="Title"/>
                            <w:id w:val="-170486495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5CD4A3BF" w14:textId="7FB924D5" w:rsidR="00830038" w:rsidRDefault="00830038">
                              <w:pPr>
                                <w:pStyle w:val="NoSpacing"/>
                                <w:jc w:val="right"/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Morgan </w:t>
                              </w:r>
                              <w:r w:rsidR="00D34852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C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onservation </w:t>
                              </w:r>
                              <w:r w:rsidR="00D34852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D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istrict </w:t>
                              </w:r>
                              <w:r w:rsidR="00D34852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202</w:t>
                              </w:r>
                              <w:r w:rsidR="00E6152E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</w:t>
                              </w:r>
                              <w:r w:rsidR="00D34852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A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nnual </w:t>
                              </w:r>
                              <w:r w:rsidR="00D34852"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R</w:t>
                              </w:r>
                              <w: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t>eport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7C5E7861" w14:textId="38D313E0" w:rsidR="00830038" w:rsidRDefault="00830038">
          <w:pPr>
            <w:rPr>
              <w:color w:val="000000" w:themeColor="text1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 wp14:anchorId="4EFADD22" wp14:editId="2800EE32">
                <wp:simplePos x="0" y="0"/>
                <wp:positionH relativeFrom="page">
                  <wp:posOffset>2514600</wp:posOffset>
                </wp:positionH>
                <wp:positionV relativeFrom="page">
                  <wp:posOffset>3386252</wp:posOffset>
                </wp:positionV>
                <wp:extent cx="4936926" cy="3292891"/>
                <wp:effectExtent l="0" t="0" r="0" b="3175"/>
                <wp:wrapNone/>
                <wp:docPr id="464" name="Picture 1" descr="Seedlings growing in a garden with sunligh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4" name="Picture 1" descr="Seedlings growing in a garden with sunlight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36926" cy="3292891"/>
                        </a:xfrm>
                        <a:prstGeom prst="rect">
                          <a:avLst/>
                        </a:prstGeom>
                        <a:ln w="12700"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color w:val="000000" w:themeColor="text1"/>
            </w:rPr>
            <w:br w:type="page"/>
          </w:r>
        </w:p>
      </w:sdtContent>
    </w:sdt>
    <w:p w14:paraId="7D4D20D2" w14:textId="4EA341A4" w:rsidR="00A11893" w:rsidRPr="00426AE4" w:rsidRDefault="00A11893" w:rsidP="00CA550F">
      <w:pPr>
        <w:jc w:val="center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lastRenderedPageBreak/>
        <w:t>Morgan Conservation District 20</w:t>
      </w:r>
      <w:r w:rsidR="00F12199">
        <w:rPr>
          <w:b/>
          <w:sz w:val="28"/>
          <w:szCs w:val="28"/>
        </w:rPr>
        <w:t>2</w:t>
      </w:r>
      <w:r w:rsidR="00F67D36">
        <w:rPr>
          <w:b/>
          <w:sz w:val="28"/>
          <w:szCs w:val="28"/>
        </w:rPr>
        <w:t>2</w:t>
      </w:r>
      <w:r w:rsidRPr="00426AE4">
        <w:rPr>
          <w:b/>
          <w:sz w:val="28"/>
          <w:szCs w:val="28"/>
        </w:rPr>
        <w:t xml:space="preserve"> Annual Report</w:t>
      </w:r>
    </w:p>
    <w:p w14:paraId="12F11A5E" w14:textId="6F6342BC" w:rsidR="00B2028D" w:rsidRDefault="00B2028D" w:rsidP="00A11893">
      <w:pPr>
        <w:rPr>
          <w:sz w:val="24"/>
          <w:szCs w:val="24"/>
          <w:u w:val="single"/>
        </w:rPr>
      </w:pPr>
      <w:r w:rsidRPr="002B4EC8">
        <w:rPr>
          <w:sz w:val="24"/>
          <w:szCs w:val="24"/>
          <w:u w:val="single"/>
        </w:rPr>
        <w:t>Overview:</w:t>
      </w:r>
      <w:r w:rsidR="000F68A8">
        <w:rPr>
          <w:sz w:val="24"/>
          <w:szCs w:val="24"/>
          <w:u w:val="single"/>
        </w:rPr>
        <w:t xml:space="preserve"> </w:t>
      </w:r>
    </w:p>
    <w:p w14:paraId="4E040FDF" w14:textId="446BB27B" w:rsidR="000F68A8" w:rsidRPr="002B25EA" w:rsidRDefault="00A36C7C" w:rsidP="00A11893">
      <w:pPr>
        <w:rPr>
          <w:sz w:val="24"/>
          <w:szCs w:val="24"/>
        </w:rPr>
      </w:pPr>
      <w:r>
        <w:rPr>
          <w:sz w:val="24"/>
          <w:szCs w:val="24"/>
        </w:rPr>
        <w:t>Morgan Conservation District is a local governmental entity</w:t>
      </w:r>
      <w:r w:rsidR="00F67D36">
        <w:rPr>
          <w:sz w:val="24"/>
          <w:szCs w:val="24"/>
        </w:rPr>
        <w:t xml:space="preserve"> that works with agricultural producers and landowners to enhance local conservation efforts. </w:t>
      </w:r>
      <w:r w:rsidR="006D5BB0">
        <w:rPr>
          <w:sz w:val="24"/>
          <w:szCs w:val="24"/>
        </w:rPr>
        <w:t xml:space="preserve">The District serves as a liaison between local landowners and the federal government </w:t>
      </w:r>
      <w:r w:rsidR="00DD6070">
        <w:rPr>
          <w:sz w:val="24"/>
          <w:szCs w:val="24"/>
        </w:rPr>
        <w:t xml:space="preserve">to </w:t>
      </w:r>
      <w:r w:rsidR="00765ED6">
        <w:rPr>
          <w:sz w:val="24"/>
          <w:szCs w:val="24"/>
        </w:rPr>
        <w:t xml:space="preserve">promote practices relevant to the area. </w:t>
      </w:r>
      <w:r w:rsidR="006016D8">
        <w:rPr>
          <w:sz w:val="24"/>
          <w:szCs w:val="24"/>
        </w:rPr>
        <w:t xml:space="preserve">Throughout 2022, the District focused on the annual conservation tree seedling sales, and hosted a few outreach workshops and meetings. </w:t>
      </w:r>
    </w:p>
    <w:p w14:paraId="468D4836" w14:textId="063BD400" w:rsidR="00E6601B" w:rsidRDefault="00E6601B" w:rsidP="00A11893">
      <w:pPr>
        <w:rPr>
          <w:sz w:val="24"/>
          <w:szCs w:val="24"/>
          <w:u w:val="single"/>
        </w:rPr>
      </w:pPr>
      <w:r w:rsidRPr="002B4EC8">
        <w:rPr>
          <w:sz w:val="24"/>
          <w:szCs w:val="24"/>
          <w:u w:val="single"/>
        </w:rPr>
        <w:t>Finances:</w:t>
      </w:r>
    </w:p>
    <w:p w14:paraId="0FCAC942" w14:textId="1BC905B6" w:rsidR="00E65147" w:rsidRDefault="007B670E" w:rsidP="00A11893">
      <w:pPr>
        <w:rPr>
          <w:sz w:val="24"/>
          <w:szCs w:val="24"/>
        </w:rPr>
      </w:pPr>
      <w:r>
        <w:rPr>
          <w:sz w:val="24"/>
          <w:szCs w:val="24"/>
        </w:rPr>
        <w:t>The District’s primary source of income is in the form of the a</w:t>
      </w:r>
      <w:r w:rsidR="007821A3">
        <w:rPr>
          <w:sz w:val="24"/>
          <w:szCs w:val="24"/>
        </w:rPr>
        <w:t xml:space="preserve">nnual conservation tree seedling and tree planting supplies sales. </w:t>
      </w:r>
      <w:r w:rsidR="000505C1">
        <w:rPr>
          <w:sz w:val="24"/>
          <w:szCs w:val="24"/>
        </w:rPr>
        <w:t xml:space="preserve">Additional income sources include </w:t>
      </w:r>
      <w:r w:rsidR="008B00BC">
        <w:rPr>
          <w:sz w:val="24"/>
          <w:szCs w:val="24"/>
        </w:rPr>
        <w:t xml:space="preserve">assistance from Morgan County Government and </w:t>
      </w:r>
      <w:r w:rsidR="00D40DBA">
        <w:rPr>
          <w:sz w:val="24"/>
          <w:szCs w:val="24"/>
        </w:rPr>
        <w:t xml:space="preserve">the Colorado State Conservation Board. </w:t>
      </w:r>
    </w:p>
    <w:p w14:paraId="60D176A7" w14:textId="048012A9" w:rsidR="00551B30" w:rsidRDefault="0095631A" w:rsidP="00A11893">
      <w:pPr>
        <w:rPr>
          <w:sz w:val="24"/>
          <w:szCs w:val="24"/>
        </w:rPr>
      </w:pPr>
      <w:r>
        <w:rPr>
          <w:sz w:val="24"/>
          <w:szCs w:val="24"/>
        </w:rPr>
        <w:t>The primary expenses for the District in 202</w:t>
      </w:r>
      <w:r w:rsidR="00A36C7C">
        <w:rPr>
          <w:sz w:val="24"/>
          <w:szCs w:val="24"/>
        </w:rPr>
        <w:t>2</w:t>
      </w:r>
      <w:r>
        <w:rPr>
          <w:sz w:val="24"/>
          <w:szCs w:val="24"/>
        </w:rPr>
        <w:t xml:space="preserve"> included </w:t>
      </w:r>
      <w:r w:rsidR="001528C4">
        <w:rPr>
          <w:sz w:val="24"/>
          <w:szCs w:val="24"/>
        </w:rPr>
        <w:t>trees and tree planting supplies,</w:t>
      </w:r>
      <w:r w:rsidR="00551B30">
        <w:rPr>
          <w:sz w:val="24"/>
          <w:szCs w:val="24"/>
        </w:rPr>
        <w:t xml:space="preserve"> </w:t>
      </w:r>
      <w:r w:rsidR="005D5CCB">
        <w:rPr>
          <w:sz w:val="24"/>
          <w:szCs w:val="24"/>
        </w:rPr>
        <w:t xml:space="preserve">contracting expenses, and </w:t>
      </w:r>
      <w:r w:rsidR="00F66306">
        <w:rPr>
          <w:sz w:val="24"/>
          <w:szCs w:val="24"/>
        </w:rPr>
        <w:t xml:space="preserve">office operations. </w:t>
      </w:r>
    </w:p>
    <w:p w14:paraId="203372C4" w14:textId="35D3074D" w:rsidR="00A36C7C" w:rsidRPr="00F90810" w:rsidRDefault="00A36C7C" w:rsidP="00A11893">
      <w:pPr>
        <w:rPr>
          <w:sz w:val="24"/>
          <w:szCs w:val="24"/>
        </w:rPr>
      </w:pPr>
      <w:r>
        <w:rPr>
          <w:sz w:val="24"/>
          <w:szCs w:val="24"/>
        </w:rPr>
        <w:t>The District did sell the Skid Steer, Skid Steer Trailer, and Skid Steer Bucket in 2022</w:t>
      </w:r>
      <w:r w:rsidR="00E6152E">
        <w:rPr>
          <w:sz w:val="24"/>
          <w:szCs w:val="24"/>
        </w:rPr>
        <w:t xml:space="preserve">, increasing cash flow revenues for the fiscal year. </w:t>
      </w:r>
    </w:p>
    <w:p w14:paraId="35182512" w14:textId="3F1B9FA0" w:rsidR="00E6601B" w:rsidRDefault="00E6601B" w:rsidP="00A11893">
      <w:pPr>
        <w:rPr>
          <w:sz w:val="24"/>
          <w:szCs w:val="24"/>
          <w:u w:val="single"/>
        </w:rPr>
      </w:pPr>
      <w:r w:rsidRPr="002B4EC8">
        <w:rPr>
          <w:sz w:val="24"/>
          <w:szCs w:val="24"/>
          <w:u w:val="single"/>
        </w:rPr>
        <w:t>Grants:</w:t>
      </w:r>
    </w:p>
    <w:p w14:paraId="2886BC07" w14:textId="77777777" w:rsidR="00E831CD" w:rsidRDefault="00E1582A" w:rsidP="00A11893">
      <w:pPr>
        <w:rPr>
          <w:sz w:val="24"/>
          <w:szCs w:val="24"/>
        </w:rPr>
      </w:pPr>
      <w:r>
        <w:rPr>
          <w:sz w:val="24"/>
          <w:szCs w:val="24"/>
        </w:rPr>
        <w:t xml:space="preserve">The District </w:t>
      </w:r>
      <w:r w:rsidR="00E831CD">
        <w:rPr>
          <w:sz w:val="24"/>
          <w:szCs w:val="24"/>
        </w:rPr>
        <w:t xml:space="preserve">applied for and was awarded the CACD Matching Grant for assistance in funding the 2022 South Platte River Water Update and the 2022 Annual Meeting. </w:t>
      </w:r>
    </w:p>
    <w:p w14:paraId="051A5D0F" w14:textId="448F3F53" w:rsidR="00CD0634" w:rsidRPr="001528C4" w:rsidRDefault="00E831CD" w:rsidP="00A11893">
      <w:pPr>
        <w:rPr>
          <w:sz w:val="24"/>
          <w:szCs w:val="24"/>
        </w:rPr>
      </w:pPr>
      <w:r>
        <w:rPr>
          <w:sz w:val="24"/>
          <w:szCs w:val="24"/>
        </w:rPr>
        <w:t xml:space="preserve">Utilizing the Colorado Department of Agriculture’s Boot Brush Kiosk Grant, the District partnered with the City of Fort Morgan Parks Department to install 2 new Boot Brush Kiosks at Riverside Park and </w:t>
      </w:r>
      <w:proofErr w:type="spellStart"/>
      <w:r>
        <w:rPr>
          <w:sz w:val="24"/>
          <w:szCs w:val="24"/>
        </w:rPr>
        <w:t>Twamore</w:t>
      </w:r>
      <w:proofErr w:type="spellEnd"/>
      <w:r>
        <w:rPr>
          <w:sz w:val="24"/>
          <w:szCs w:val="24"/>
        </w:rPr>
        <w:t xml:space="preserve"> Trails. </w:t>
      </w:r>
    </w:p>
    <w:p w14:paraId="7A52FB21" w14:textId="65842829" w:rsidR="00DD1C46" w:rsidRDefault="00DD1C46" w:rsidP="00DD1C46">
      <w:pPr>
        <w:rPr>
          <w:sz w:val="24"/>
          <w:szCs w:val="24"/>
          <w:u w:val="single"/>
        </w:rPr>
      </w:pPr>
      <w:r w:rsidRPr="002B4EC8">
        <w:rPr>
          <w:sz w:val="24"/>
          <w:szCs w:val="24"/>
          <w:u w:val="single"/>
        </w:rPr>
        <w:t>Projects and Programs:</w:t>
      </w:r>
    </w:p>
    <w:p w14:paraId="5AA7EB43" w14:textId="797E7458" w:rsidR="00770988" w:rsidRPr="00E6152E" w:rsidRDefault="002012B8" w:rsidP="00A11893">
      <w:pPr>
        <w:rPr>
          <w:sz w:val="24"/>
          <w:szCs w:val="24"/>
        </w:rPr>
      </w:pPr>
      <w:r>
        <w:rPr>
          <w:sz w:val="24"/>
          <w:szCs w:val="24"/>
        </w:rPr>
        <w:t xml:space="preserve">The District sold </w:t>
      </w:r>
      <w:r w:rsidR="0016188A">
        <w:rPr>
          <w:sz w:val="24"/>
          <w:szCs w:val="24"/>
        </w:rPr>
        <w:t xml:space="preserve">10,850 </w:t>
      </w:r>
      <w:r>
        <w:rPr>
          <w:sz w:val="24"/>
          <w:szCs w:val="24"/>
        </w:rPr>
        <w:t xml:space="preserve">trees </w:t>
      </w:r>
      <w:r w:rsidR="00B334DC">
        <w:rPr>
          <w:sz w:val="24"/>
          <w:szCs w:val="24"/>
        </w:rPr>
        <w:t>from the 20</w:t>
      </w:r>
      <w:r w:rsidR="0016188A">
        <w:rPr>
          <w:sz w:val="24"/>
          <w:szCs w:val="24"/>
        </w:rPr>
        <w:t>2</w:t>
      </w:r>
      <w:r w:rsidR="00AD1CCB">
        <w:rPr>
          <w:sz w:val="24"/>
          <w:szCs w:val="24"/>
        </w:rPr>
        <w:t xml:space="preserve">1-2022 </w:t>
      </w:r>
      <w:r w:rsidR="00B334DC">
        <w:rPr>
          <w:sz w:val="24"/>
          <w:szCs w:val="24"/>
        </w:rPr>
        <w:t>conservation tree seedling sales</w:t>
      </w:r>
      <w:r w:rsidR="00316576">
        <w:rPr>
          <w:sz w:val="24"/>
          <w:szCs w:val="24"/>
        </w:rPr>
        <w:t>.</w:t>
      </w:r>
    </w:p>
    <w:p w14:paraId="21F72263" w14:textId="1EEDA093" w:rsidR="004804CD" w:rsidRPr="004804CD" w:rsidRDefault="00E6601B" w:rsidP="004804CD">
      <w:pPr>
        <w:rPr>
          <w:sz w:val="24"/>
          <w:szCs w:val="24"/>
          <w:u w:val="single"/>
        </w:rPr>
      </w:pPr>
      <w:r w:rsidRPr="002B4EC8">
        <w:rPr>
          <w:sz w:val="24"/>
          <w:szCs w:val="24"/>
          <w:u w:val="single"/>
        </w:rPr>
        <w:t>Community Outreach:</w:t>
      </w:r>
    </w:p>
    <w:p w14:paraId="20EEFE31" w14:textId="5197247F" w:rsidR="004804CD" w:rsidRDefault="004804CD" w:rsidP="004804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Co-hosted South Platte River Water Update with Centennial Conservation District on January 12</w:t>
      </w:r>
      <w:r w:rsidRPr="001E7F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2022</w:t>
      </w:r>
      <w:r>
        <w:rPr>
          <w:sz w:val="24"/>
          <w:szCs w:val="24"/>
        </w:rPr>
        <w:t>, with approximately 60 attendees</w:t>
      </w:r>
    </w:p>
    <w:p w14:paraId="33693E1D" w14:textId="43F0D23F" w:rsidR="004804CD" w:rsidRDefault="004804CD" w:rsidP="004804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Hosted the District’s Annual Meeting on January 27</w:t>
      </w:r>
      <w:r w:rsidRPr="004804C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with approximately 30 attendees, and guest speakers Greg Peterson from Colorado Ag Water Alliance and Zack Riley from Colorado Farm Bureau </w:t>
      </w:r>
    </w:p>
    <w:p w14:paraId="550A9239" w14:textId="345AFF0B" w:rsidR="002A60D8" w:rsidRPr="004804CD" w:rsidRDefault="002A60D8" w:rsidP="004804C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804CD">
        <w:rPr>
          <w:sz w:val="24"/>
          <w:szCs w:val="24"/>
        </w:rPr>
        <w:t xml:space="preserve">On </w:t>
      </w:r>
      <w:r w:rsidR="006C61D3" w:rsidRPr="004804CD">
        <w:rPr>
          <w:sz w:val="24"/>
          <w:szCs w:val="24"/>
        </w:rPr>
        <w:t xml:space="preserve">June </w:t>
      </w:r>
      <w:r w:rsidR="00A74617" w:rsidRPr="004804CD">
        <w:rPr>
          <w:sz w:val="24"/>
          <w:szCs w:val="24"/>
        </w:rPr>
        <w:t>10</w:t>
      </w:r>
      <w:r w:rsidR="00A74617" w:rsidRPr="004804CD">
        <w:rPr>
          <w:sz w:val="24"/>
          <w:szCs w:val="24"/>
          <w:vertAlign w:val="superscript"/>
        </w:rPr>
        <w:t>th</w:t>
      </w:r>
      <w:r w:rsidR="006C61D3" w:rsidRPr="004804CD">
        <w:rPr>
          <w:sz w:val="24"/>
          <w:szCs w:val="24"/>
        </w:rPr>
        <w:t>, the District hosted their Locally Led Workgroup meeting</w:t>
      </w:r>
      <w:r w:rsidR="00A74617" w:rsidRPr="004804CD">
        <w:rPr>
          <w:sz w:val="24"/>
          <w:szCs w:val="24"/>
        </w:rPr>
        <w:t xml:space="preserve"> with Centennial Conservation District.</w:t>
      </w:r>
    </w:p>
    <w:p w14:paraId="44CE15E4" w14:textId="4ECA840E" w:rsidR="00DF318B" w:rsidRPr="004804CD" w:rsidRDefault="00DF318B" w:rsidP="004804C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804CD">
        <w:rPr>
          <w:sz w:val="24"/>
          <w:szCs w:val="24"/>
        </w:rPr>
        <w:t>The District also continued with their $1,000 annual scholarship award</w:t>
      </w:r>
      <w:r w:rsidR="000931E8" w:rsidRPr="004804CD">
        <w:rPr>
          <w:sz w:val="24"/>
          <w:szCs w:val="24"/>
        </w:rPr>
        <w:t xml:space="preserve"> to a local high school senior or college freshman pursuing an Agricultural field of study. </w:t>
      </w:r>
    </w:p>
    <w:p w14:paraId="49F1463A" w14:textId="5844CA26" w:rsidR="000537EB" w:rsidRDefault="000537EB" w:rsidP="004804C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4804CD">
        <w:rPr>
          <w:sz w:val="24"/>
          <w:szCs w:val="24"/>
        </w:rPr>
        <w:t xml:space="preserve">The District sponsored the Jr. and Sr. Grand Champion of Natural Resources at the Morgan County Fair. </w:t>
      </w:r>
    </w:p>
    <w:p w14:paraId="3723A3D6" w14:textId="463D8413" w:rsidR="002755B6" w:rsidRPr="004804CD" w:rsidRDefault="002755B6" w:rsidP="004804CD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On November </w:t>
      </w:r>
      <w:r w:rsidR="00362415">
        <w:rPr>
          <w:sz w:val="24"/>
          <w:szCs w:val="24"/>
        </w:rPr>
        <w:t>2</w:t>
      </w:r>
      <w:r w:rsidR="00362415" w:rsidRPr="0036241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the District partnered with Sandra M</w:t>
      </w:r>
      <w:r w:rsidR="00362415">
        <w:rPr>
          <w:sz w:val="24"/>
          <w:szCs w:val="24"/>
        </w:rPr>
        <w:t>cDonald of Mountain West Pest to host a Pesticide Applicator Renewal &amp; Noxious Weed Management Workshop</w:t>
      </w:r>
    </w:p>
    <w:p w14:paraId="0FC1906A" w14:textId="77777777" w:rsidR="00C30CC5" w:rsidRPr="002B4EC8" w:rsidRDefault="00C30CC5" w:rsidP="00A11893">
      <w:pPr>
        <w:rPr>
          <w:sz w:val="24"/>
          <w:szCs w:val="24"/>
          <w:u w:val="single"/>
        </w:rPr>
      </w:pPr>
      <w:r w:rsidRPr="002B4EC8">
        <w:rPr>
          <w:sz w:val="24"/>
          <w:szCs w:val="24"/>
          <w:u w:val="single"/>
        </w:rPr>
        <w:t>Other:</w:t>
      </w:r>
    </w:p>
    <w:p w14:paraId="63CE0389" w14:textId="0FF03837" w:rsidR="009C506B" w:rsidRDefault="00C30CC5" w:rsidP="00171994">
      <w:pPr>
        <w:rPr>
          <w:sz w:val="24"/>
          <w:szCs w:val="24"/>
        </w:rPr>
      </w:pPr>
      <w:r w:rsidRPr="002B4EC8">
        <w:rPr>
          <w:sz w:val="24"/>
          <w:szCs w:val="24"/>
        </w:rPr>
        <w:t>Other activities and operations of the District include the following:</w:t>
      </w:r>
    </w:p>
    <w:p w14:paraId="3368342F" w14:textId="5BE30707" w:rsidR="00171994" w:rsidRDefault="00171994" w:rsidP="00171994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r w:rsidR="00A74617">
        <w:rPr>
          <w:sz w:val="24"/>
          <w:szCs w:val="24"/>
        </w:rPr>
        <w:t>2023-2025 Long Range Plan</w:t>
      </w:r>
      <w:r>
        <w:rPr>
          <w:sz w:val="24"/>
          <w:szCs w:val="24"/>
        </w:rPr>
        <w:t xml:space="preserve"> </w:t>
      </w:r>
    </w:p>
    <w:p w14:paraId="1C97C10F" w14:textId="6BC7424C" w:rsidR="009E48A7" w:rsidRDefault="00362415" w:rsidP="009E48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Completed </w:t>
      </w:r>
      <w:r w:rsidR="009E48A7">
        <w:rPr>
          <w:sz w:val="24"/>
          <w:szCs w:val="24"/>
        </w:rPr>
        <w:t xml:space="preserve">the </w:t>
      </w:r>
      <w:r w:rsidR="00244268">
        <w:rPr>
          <w:sz w:val="24"/>
          <w:szCs w:val="24"/>
        </w:rPr>
        <w:t>2022 Conservation District Supervisor Election</w:t>
      </w:r>
    </w:p>
    <w:p w14:paraId="790F5C5F" w14:textId="0A67A2ED" w:rsidR="002F3C74" w:rsidRDefault="002F3C74" w:rsidP="009E48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Assist</w:t>
      </w:r>
      <w:r w:rsidR="001E7517">
        <w:rPr>
          <w:sz w:val="24"/>
          <w:szCs w:val="24"/>
        </w:rPr>
        <w:t xml:space="preserve">ed with </w:t>
      </w:r>
      <w:r w:rsidR="00734D8F">
        <w:rPr>
          <w:sz w:val="24"/>
          <w:szCs w:val="24"/>
        </w:rPr>
        <w:t>7</w:t>
      </w:r>
      <w:r w:rsidR="001E7517">
        <w:rPr>
          <w:sz w:val="24"/>
          <w:szCs w:val="24"/>
        </w:rPr>
        <w:t xml:space="preserve"> Soil Maps for Morgan County Planning &amp; Zoning </w:t>
      </w:r>
      <w:r w:rsidR="00590415">
        <w:rPr>
          <w:sz w:val="24"/>
          <w:szCs w:val="24"/>
        </w:rPr>
        <w:t xml:space="preserve">Application Process </w:t>
      </w:r>
    </w:p>
    <w:p w14:paraId="50242878" w14:textId="2749BE0A" w:rsidR="004474C1" w:rsidRDefault="004474C1" w:rsidP="009E48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Published bi-annual newsletter</w:t>
      </w:r>
    </w:p>
    <w:p w14:paraId="35D9F626" w14:textId="1D109CDC" w:rsidR="002755B6" w:rsidRDefault="002755B6" w:rsidP="009E48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Assisted Morgan County Government with the Pest Advisory Board appointments</w:t>
      </w:r>
    </w:p>
    <w:p w14:paraId="525D6EDA" w14:textId="77777777" w:rsidR="004804CD" w:rsidRDefault="004804CD" w:rsidP="004804CD">
      <w:pPr>
        <w:ind w:left="360"/>
      </w:pPr>
    </w:p>
    <w:p w14:paraId="1CF63F38" w14:textId="77777777" w:rsidR="00E86B95" w:rsidRPr="00C27D87" w:rsidRDefault="00E86B95" w:rsidP="00C27D87">
      <w:pPr>
        <w:rPr>
          <w:sz w:val="24"/>
          <w:szCs w:val="24"/>
        </w:rPr>
      </w:pPr>
    </w:p>
    <w:sectPr w:rsidR="00E86B95" w:rsidRPr="00C27D87" w:rsidSect="00A97950">
      <w:headerReference w:type="default" r:id="rId11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BC07" w14:textId="77777777" w:rsidR="00A11893" w:rsidRDefault="00A11893" w:rsidP="00A11893">
      <w:pPr>
        <w:spacing w:after="0" w:line="240" w:lineRule="auto"/>
      </w:pPr>
      <w:r>
        <w:separator/>
      </w:r>
    </w:p>
  </w:endnote>
  <w:endnote w:type="continuationSeparator" w:id="0">
    <w:p w14:paraId="25143C6D" w14:textId="77777777" w:rsidR="00A11893" w:rsidRDefault="00A11893" w:rsidP="00A1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4EFE9" w14:textId="77777777" w:rsidR="00A11893" w:rsidRDefault="00A11893" w:rsidP="00A11893">
      <w:pPr>
        <w:spacing w:after="0" w:line="240" w:lineRule="auto"/>
      </w:pPr>
      <w:r>
        <w:separator/>
      </w:r>
    </w:p>
  </w:footnote>
  <w:footnote w:type="continuationSeparator" w:id="0">
    <w:p w14:paraId="48B49AC8" w14:textId="77777777" w:rsidR="00A11893" w:rsidRDefault="00A11893" w:rsidP="00A1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7570" w14:textId="77777777" w:rsidR="00A11893" w:rsidRDefault="00A11893" w:rsidP="00A11893">
    <w:pPr>
      <w:pStyle w:val="Header"/>
      <w:jc w:val="center"/>
    </w:pPr>
    <w:bookmarkStart w:id="0" w:name="_Hlk15030996"/>
    <w:r>
      <w:rPr>
        <w:noProof/>
      </w:rPr>
      <w:drawing>
        <wp:inline distT="0" distB="0" distL="0" distR="0" wp14:anchorId="2BAE6097" wp14:editId="5BBC5200">
          <wp:extent cx="2752725" cy="10496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D Logo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1725" cy="107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E9F9F2" w14:textId="77777777" w:rsidR="00A11893" w:rsidRPr="00F11B39" w:rsidRDefault="00A11893" w:rsidP="00A11893">
    <w:pPr>
      <w:pStyle w:val="Header"/>
      <w:jc w:val="center"/>
      <w:rPr>
        <w:rFonts w:asciiTheme="majorHAnsi" w:hAnsiTheme="majorHAnsi" w:cstheme="majorHAnsi"/>
      </w:rPr>
    </w:pPr>
  </w:p>
  <w:p w14:paraId="59266B7D" w14:textId="77777777" w:rsidR="00A11893" w:rsidRPr="00F11B39" w:rsidRDefault="00A11893" w:rsidP="00A11893">
    <w:pPr>
      <w:pStyle w:val="Header"/>
      <w:jc w:val="center"/>
      <w:rPr>
        <w:rFonts w:asciiTheme="majorHAnsi" w:hAnsiTheme="majorHAnsi" w:cstheme="majorHAnsi"/>
      </w:rPr>
    </w:pPr>
    <w:r w:rsidRPr="00F11B39">
      <w:rPr>
        <w:rFonts w:asciiTheme="majorHAnsi" w:hAnsiTheme="majorHAnsi" w:cstheme="majorHAnsi"/>
      </w:rPr>
      <w:t>200 West Railroad Avenue, Fort Morgan, C</w:t>
    </w:r>
    <w:r>
      <w:rPr>
        <w:rFonts w:asciiTheme="majorHAnsi" w:hAnsiTheme="majorHAnsi" w:cstheme="majorHAnsi"/>
      </w:rPr>
      <w:t>O</w:t>
    </w:r>
    <w:r w:rsidRPr="00F11B39">
      <w:rPr>
        <w:rFonts w:asciiTheme="majorHAnsi" w:hAnsiTheme="majorHAnsi" w:cstheme="majorHAnsi"/>
      </w:rPr>
      <w:t xml:space="preserve"> 80701</w:t>
    </w:r>
  </w:p>
  <w:p w14:paraId="31F68B8E" w14:textId="77777777" w:rsidR="00A11893" w:rsidRPr="00F11B39" w:rsidRDefault="00A11893" w:rsidP="00A11893">
    <w:pPr>
      <w:pStyle w:val="Header"/>
      <w:jc w:val="center"/>
      <w:rPr>
        <w:rFonts w:asciiTheme="majorHAnsi" w:hAnsiTheme="majorHAnsi" w:cstheme="majorHAnsi"/>
      </w:rPr>
    </w:pPr>
    <w:r w:rsidRPr="00F11B39">
      <w:rPr>
        <w:rFonts w:asciiTheme="majorHAnsi" w:hAnsiTheme="majorHAnsi" w:cstheme="majorHAnsi"/>
      </w:rPr>
      <w:t xml:space="preserve">970-427-3362 • </w:t>
    </w:r>
    <w:hyperlink r:id="rId2" w:history="1">
      <w:r w:rsidRPr="00F11B39">
        <w:rPr>
          <w:rStyle w:val="Hyperlink"/>
          <w:rFonts w:asciiTheme="majorHAnsi" w:hAnsiTheme="majorHAnsi" w:cstheme="majorHAnsi"/>
        </w:rPr>
        <w:t>morganconservationdistrict@gmail.com</w:t>
      </w:r>
    </w:hyperlink>
  </w:p>
  <w:p w14:paraId="5A5484B3" w14:textId="77777777" w:rsidR="00A11893" w:rsidRPr="00F11B39" w:rsidRDefault="006016D8" w:rsidP="00A11893">
    <w:pPr>
      <w:pStyle w:val="Header"/>
      <w:jc w:val="center"/>
      <w:rPr>
        <w:rFonts w:asciiTheme="majorHAnsi" w:hAnsiTheme="majorHAnsi" w:cstheme="majorHAnsi"/>
      </w:rPr>
    </w:pPr>
    <w:hyperlink r:id="rId3" w:history="1">
      <w:r w:rsidR="00A11893" w:rsidRPr="00F11B39">
        <w:rPr>
          <w:rStyle w:val="Hyperlink"/>
          <w:rFonts w:asciiTheme="majorHAnsi" w:hAnsiTheme="majorHAnsi" w:cstheme="majorHAnsi"/>
        </w:rPr>
        <w:t>www.morganconservationdistrict.com</w:t>
      </w:r>
    </w:hyperlink>
  </w:p>
  <w:bookmarkEnd w:id="0"/>
  <w:p w14:paraId="7773B71E" w14:textId="77777777" w:rsidR="00A11893" w:rsidRDefault="00A11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D3FCF"/>
    <w:multiLevelType w:val="hybridMultilevel"/>
    <w:tmpl w:val="6E74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5E21"/>
    <w:multiLevelType w:val="hybridMultilevel"/>
    <w:tmpl w:val="C010C39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5241F79"/>
    <w:multiLevelType w:val="hybridMultilevel"/>
    <w:tmpl w:val="47283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702B"/>
    <w:multiLevelType w:val="hybridMultilevel"/>
    <w:tmpl w:val="C1B4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67BA3"/>
    <w:multiLevelType w:val="hybridMultilevel"/>
    <w:tmpl w:val="F13A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51604"/>
    <w:multiLevelType w:val="hybridMultilevel"/>
    <w:tmpl w:val="72C4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80085"/>
    <w:multiLevelType w:val="hybridMultilevel"/>
    <w:tmpl w:val="3814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C0BB4"/>
    <w:multiLevelType w:val="hybridMultilevel"/>
    <w:tmpl w:val="36C48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91316"/>
    <w:multiLevelType w:val="hybridMultilevel"/>
    <w:tmpl w:val="E89E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925621">
    <w:abstractNumId w:val="1"/>
  </w:num>
  <w:num w:numId="2" w16cid:durableId="883448956">
    <w:abstractNumId w:val="8"/>
  </w:num>
  <w:num w:numId="3" w16cid:durableId="1283224381">
    <w:abstractNumId w:val="2"/>
  </w:num>
  <w:num w:numId="4" w16cid:durableId="1361975767">
    <w:abstractNumId w:val="3"/>
  </w:num>
  <w:num w:numId="5" w16cid:durableId="544025093">
    <w:abstractNumId w:val="6"/>
  </w:num>
  <w:num w:numId="6" w16cid:durableId="2105765650">
    <w:abstractNumId w:val="7"/>
  </w:num>
  <w:num w:numId="7" w16cid:durableId="2075352902">
    <w:abstractNumId w:val="4"/>
  </w:num>
  <w:num w:numId="8" w16cid:durableId="282686830">
    <w:abstractNumId w:val="5"/>
  </w:num>
  <w:num w:numId="9" w16cid:durableId="3215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93"/>
    <w:rsid w:val="00007E34"/>
    <w:rsid w:val="0002009E"/>
    <w:rsid w:val="000236C9"/>
    <w:rsid w:val="00045438"/>
    <w:rsid w:val="000505C1"/>
    <w:rsid w:val="000537EB"/>
    <w:rsid w:val="00073B41"/>
    <w:rsid w:val="00084E61"/>
    <w:rsid w:val="0008760C"/>
    <w:rsid w:val="000931E8"/>
    <w:rsid w:val="00096023"/>
    <w:rsid w:val="000F68A8"/>
    <w:rsid w:val="001316B0"/>
    <w:rsid w:val="001407A6"/>
    <w:rsid w:val="001528C4"/>
    <w:rsid w:val="0016188A"/>
    <w:rsid w:val="00171994"/>
    <w:rsid w:val="001A51AC"/>
    <w:rsid w:val="001B6C45"/>
    <w:rsid w:val="001C2765"/>
    <w:rsid w:val="001E7517"/>
    <w:rsid w:val="001E7FD6"/>
    <w:rsid w:val="002012B8"/>
    <w:rsid w:val="00214D94"/>
    <w:rsid w:val="002401E6"/>
    <w:rsid w:val="00244268"/>
    <w:rsid w:val="002513C9"/>
    <w:rsid w:val="002755B6"/>
    <w:rsid w:val="002A60D8"/>
    <w:rsid w:val="002B25EA"/>
    <w:rsid w:val="002B4EC8"/>
    <w:rsid w:val="002D75F4"/>
    <w:rsid w:val="002E26DE"/>
    <w:rsid w:val="002F3C74"/>
    <w:rsid w:val="00313EB5"/>
    <w:rsid w:val="00314EAF"/>
    <w:rsid w:val="00316576"/>
    <w:rsid w:val="0031794C"/>
    <w:rsid w:val="00323736"/>
    <w:rsid w:val="00327F67"/>
    <w:rsid w:val="00355737"/>
    <w:rsid w:val="00356D50"/>
    <w:rsid w:val="00362415"/>
    <w:rsid w:val="00426AE4"/>
    <w:rsid w:val="004450A2"/>
    <w:rsid w:val="004474C1"/>
    <w:rsid w:val="00454A1F"/>
    <w:rsid w:val="004665C9"/>
    <w:rsid w:val="004801DE"/>
    <w:rsid w:val="004804CD"/>
    <w:rsid w:val="004A1237"/>
    <w:rsid w:val="004B6B02"/>
    <w:rsid w:val="004D4F37"/>
    <w:rsid w:val="00517601"/>
    <w:rsid w:val="00517D06"/>
    <w:rsid w:val="00542326"/>
    <w:rsid w:val="00551B30"/>
    <w:rsid w:val="00554C87"/>
    <w:rsid w:val="0055569B"/>
    <w:rsid w:val="005712D4"/>
    <w:rsid w:val="0058301F"/>
    <w:rsid w:val="0058652B"/>
    <w:rsid w:val="00590415"/>
    <w:rsid w:val="0059436C"/>
    <w:rsid w:val="005A75F4"/>
    <w:rsid w:val="005B1E3C"/>
    <w:rsid w:val="005C6CAB"/>
    <w:rsid w:val="005D2EB6"/>
    <w:rsid w:val="005D5CCB"/>
    <w:rsid w:val="005E15DB"/>
    <w:rsid w:val="005F26E3"/>
    <w:rsid w:val="006016D8"/>
    <w:rsid w:val="0060255B"/>
    <w:rsid w:val="00604AF7"/>
    <w:rsid w:val="00644AC3"/>
    <w:rsid w:val="00655FCD"/>
    <w:rsid w:val="006743EB"/>
    <w:rsid w:val="006C4955"/>
    <w:rsid w:val="006C61D3"/>
    <w:rsid w:val="006D44DF"/>
    <w:rsid w:val="006D5BB0"/>
    <w:rsid w:val="006F55E6"/>
    <w:rsid w:val="00734D8F"/>
    <w:rsid w:val="00756D21"/>
    <w:rsid w:val="00760C5D"/>
    <w:rsid w:val="00765ED6"/>
    <w:rsid w:val="00770988"/>
    <w:rsid w:val="00781654"/>
    <w:rsid w:val="007821A3"/>
    <w:rsid w:val="007A6775"/>
    <w:rsid w:val="007B58F0"/>
    <w:rsid w:val="007B670E"/>
    <w:rsid w:val="007F7F1B"/>
    <w:rsid w:val="00801D6A"/>
    <w:rsid w:val="00830038"/>
    <w:rsid w:val="00833D5F"/>
    <w:rsid w:val="00834B08"/>
    <w:rsid w:val="0087230A"/>
    <w:rsid w:val="008834A3"/>
    <w:rsid w:val="00892E4B"/>
    <w:rsid w:val="008B00BC"/>
    <w:rsid w:val="008B37B0"/>
    <w:rsid w:val="008C2FD4"/>
    <w:rsid w:val="008C5352"/>
    <w:rsid w:val="008D31F7"/>
    <w:rsid w:val="008F22D3"/>
    <w:rsid w:val="00901423"/>
    <w:rsid w:val="009504F4"/>
    <w:rsid w:val="0095631A"/>
    <w:rsid w:val="0098718F"/>
    <w:rsid w:val="009A6D31"/>
    <w:rsid w:val="009B0249"/>
    <w:rsid w:val="009B6B62"/>
    <w:rsid w:val="009C1B3C"/>
    <w:rsid w:val="009C506B"/>
    <w:rsid w:val="009E48A7"/>
    <w:rsid w:val="00A11893"/>
    <w:rsid w:val="00A241A1"/>
    <w:rsid w:val="00A31902"/>
    <w:rsid w:val="00A36C7C"/>
    <w:rsid w:val="00A4152A"/>
    <w:rsid w:val="00A62FBF"/>
    <w:rsid w:val="00A74617"/>
    <w:rsid w:val="00A94927"/>
    <w:rsid w:val="00A97950"/>
    <w:rsid w:val="00AC3F25"/>
    <w:rsid w:val="00AD1CCB"/>
    <w:rsid w:val="00AD5C80"/>
    <w:rsid w:val="00B2028D"/>
    <w:rsid w:val="00B334DC"/>
    <w:rsid w:val="00BE176A"/>
    <w:rsid w:val="00BE59A2"/>
    <w:rsid w:val="00BF3422"/>
    <w:rsid w:val="00BF5AF2"/>
    <w:rsid w:val="00C21720"/>
    <w:rsid w:val="00C27D87"/>
    <w:rsid w:val="00C30CC5"/>
    <w:rsid w:val="00C47F6C"/>
    <w:rsid w:val="00C67591"/>
    <w:rsid w:val="00CA550F"/>
    <w:rsid w:val="00CB786D"/>
    <w:rsid w:val="00CD0634"/>
    <w:rsid w:val="00CF65A3"/>
    <w:rsid w:val="00D00537"/>
    <w:rsid w:val="00D12C0E"/>
    <w:rsid w:val="00D233D5"/>
    <w:rsid w:val="00D26D23"/>
    <w:rsid w:val="00D27065"/>
    <w:rsid w:val="00D34852"/>
    <w:rsid w:val="00D40DBA"/>
    <w:rsid w:val="00D80621"/>
    <w:rsid w:val="00D829D3"/>
    <w:rsid w:val="00DB0CCE"/>
    <w:rsid w:val="00DD1C46"/>
    <w:rsid w:val="00DD6070"/>
    <w:rsid w:val="00DE1E8D"/>
    <w:rsid w:val="00DF318B"/>
    <w:rsid w:val="00DF4ED4"/>
    <w:rsid w:val="00E1582A"/>
    <w:rsid w:val="00E44E27"/>
    <w:rsid w:val="00E6152E"/>
    <w:rsid w:val="00E65147"/>
    <w:rsid w:val="00E6601B"/>
    <w:rsid w:val="00E831CD"/>
    <w:rsid w:val="00E86B95"/>
    <w:rsid w:val="00EB07F7"/>
    <w:rsid w:val="00EB50A6"/>
    <w:rsid w:val="00EE33A8"/>
    <w:rsid w:val="00EE5568"/>
    <w:rsid w:val="00F12199"/>
    <w:rsid w:val="00F1633F"/>
    <w:rsid w:val="00F43E60"/>
    <w:rsid w:val="00F66306"/>
    <w:rsid w:val="00F67D36"/>
    <w:rsid w:val="00F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D9357"/>
  <w15:chartTrackingRefBased/>
  <w15:docId w15:val="{8EDE6F8D-9E97-47FD-BF2A-927339D8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893"/>
  </w:style>
  <w:style w:type="paragraph" w:styleId="Footer">
    <w:name w:val="footer"/>
    <w:basedOn w:val="Normal"/>
    <w:link w:val="FooterChar"/>
    <w:uiPriority w:val="99"/>
    <w:unhideWhenUsed/>
    <w:rsid w:val="00A1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893"/>
  </w:style>
  <w:style w:type="character" w:styleId="Hyperlink">
    <w:name w:val="Hyperlink"/>
    <w:basedOn w:val="DefaultParagraphFont"/>
    <w:uiPriority w:val="99"/>
    <w:unhideWhenUsed/>
    <w:rsid w:val="00A118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18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506B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A9795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9795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ganconservationdistrict.com" TargetMode="External"/><Relationship Id="rId2" Type="http://schemas.openxmlformats.org/officeDocument/2006/relationships/hyperlink" Target="mailto:morganconservationdistrict@gmail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Todd Wickstrom, President                                               Allyn Wind, Vice-President                                                           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04D1F6-E46B-43EE-AAE7-ED2F8DA3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2708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Morgan Conservation District    2022 Annual Report</dc:title>
  <dc:subject/>
  <dc:creator>Hagan, Madeline  NRCS, Fort Morgan, CO</dc:creator>
  <cp:keywords/>
  <dc:description/>
  <cp:lastModifiedBy>Morgan Conservation</cp:lastModifiedBy>
  <cp:revision>135</cp:revision>
  <cp:lastPrinted>2019-09-24T16:35:00Z</cp:lastPrinted>
  <dcterms:created xsi:type="dcterms:W3CDTF">2019-10-31T16:48:00Z</dcterms:created>
  <dcterms:modified xsi:type="dcterms:W3CDTF">2023-01-09T18:42:00Z</dcterms:modified>
</cp:coreProperties>
</file>